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54F1" w:rsidRDefault="00CC54F1">
      <w:pPr>
        <w:spacing w:after="0" w:line="480" w:lineRule="auto"/>
        <w:jc w:val="center"/>
        <w:rPr>
          <w:rFonts w:ascii="Times New Roman" w:eastAsia="Calibri" w:hAnsi="Times New Roman" w:cs="Times New Roman"/>
          <w:b/>
          <w:sz w:val="24"/>
          <w:szCs w:val="24"/>
          <w:lang w:val="en-GB"/>
        </w:rPr>
      </w:pPr>
    </w:p>
    <w:p w:rsidR="00CC54F1" w:rsidRDefault="00CC54F1">
      <w:pPr>
        <w:spacing w:after="0" w:line="480" w:lineRule="auto"/>
        <w:jc w:val="center"/>
        <w:rPr>
          <w:rFonts w:ascii="Times New Roman" w:eastAsia="Calibri" w:hAnsi="Times New Roman" w:cs="Times New Roman"/>
          <w:b/>
          <w:sz w:val="24"/>
          <w:szCs w:val="24"/>
          <w:lang w:val="en-GB"/>
        </w:rPr>
      </w:pPr>
    </w:p>
    <w:p w:rsidR="00CC54F1" w:rsidRDefault="00CC54F1">
      <w:pPr>
        <w:spacing w:after="0" w:line="480" w:lineRule="auto"/>
        <w:jc w:val="center"/>
        <w:rPr>
          <w:rFonts w:ascii="Times New Roman" w:eastAsia="Calibri" w:hAnsi="Times New Roman" w:cs="Times New Roman"/>
          <w:b/>
          <w:sz w:val="24"/>
          <w:szCs w:val="24"/>
          <w:lang w:val="en-GB"/>
        </w:rPr>
      </w:pPr>
    </w:p>
    <w:p w:rsidR="00CC54F1" w:rsidRDefault="00CC54F1">
      <w:pPr>
        <w:spacing w:after="0" w:line="480" w:lineRule="auto"/>
        <w:jc w:val="center"/>
        <w:rPr>
          <w:rFonts w:ascii="Times New Roman" w:eastAsia="Calibri" w:hAnsi="Times New Roman" w:cs="Times New Roman"/>
          <w:b/>
          <w:sz w:val="24"/>
          <w:szCs w:val="24"/>
          <w:lang w:val="en-GB"/>
        </w:rPr>
      </w:pPr>
    </w:p>
    <w:p w:rsidR="00CC54F1" w:rsidRDefault="00CC54F1">
      <w:pPr>
        <w:spacing w:after="0" w:line="480" w:lineRule="auto"/>
        <w:jc w:val="center"/>
        <w:rPr>
          <w:rFonts w:ascii="Times New Roman" w:eastAsia="Calibri" w:hAnsi="Times New Roman" w:cs="Times New Roman"/>
          <w:b/>
          <w:sz w:val="24"/>
          <w:szCs w:val="24"/>
          <w:lang w:val="en-GB"/>
        </w:rPr>
      </w:pPr>
    </w:p>
    <w:p w:rsidR="00CC54F1" w:rsidRDefault="00CC54F1">
      <w:pPr>
        <w:spacing w:after="0" w:line="480" w:lineRule="auto"/>
        <w:jc w:val="center"/>
        <w:rPr>
          <w:rFonts w:ascii="Times New Roman" w:eastAsia="Calibri" w:hAnsi="Times New Roman" w:cs="Times New Roman"/>
          <w:b/>
          <w:sz w:val="24"/>
          <w:szCs w:val="24"/>
          <w:lang w:val="en-GB"/>
        </w:rPr>
      </w:pPr>
    </w:p>
    <w:p w:rsidR="00CC54F1" w:rsidRDefault="00C44001">
      <w:pPr>
        <w:spacing w:after="0" w:line="480" w:lineRule="auto"/>
        <w:jc w:val="center"/>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The Electronic Health Records</w:t>
      </w:r>
    </w:p>
    <w:p w:rsidR="00CC54F1" w:rsidRDefault="00C44001">
      <w:pPr>
        <w:spacing w:after="0" w:line="480" w:lineRule="auto"/>
        <w:jc w:val="center"/>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Name of Student</w:t>
      </w:r>
    </w:p>
    <w:p w:rsidR="00CC54F1" w:rsidRDefault="00C44001">
      <w:pPr>
        <w:spacing w:after="0" w:line="480" w:lineRule="auto"/>
        <w:jc w:val="center"/>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Institution Affiliation</w:t>
      </w:r>
    </w:p>
    <w:p w:rsidR="00CC54F1" w:rsidRDefault="00CC54F1">
      <w:pPr>
        <w:spacing w:after="0" w:line="480" w:lineRule="auto"/>
        <w:jc w:val="center"/>
        <w:rPr>
          <w:rFonts w:ascii="Times New Roman" w:eastAsia="Calibri" w:hAnsi="Times New Roman" w:cs="Times New Roman"/>
          <w:b/>
          <w:sz w:val="24"/>
          <w:szCs w:val="24"/>
          <w:lang w:val="en-GB"/>
        </w:rPr>
      </w:pPr>
    </w:p>
    <w:p w:rsidR="00CC54F1" w:rsidRDefault="00CC54F1">
      <w:pPr>
        <w:spacing w:after="0" w:line="480" w:lineRule="auto"/>
        <w:jc w:val="center"/>
        <w:rPr>
          <w:rFonts w:ascii="Times New Roman" w:eastAsia="Calibri" w:hAnsi="Times New Roman" w:cs="Times New Roman"/>
          <w:b/>
          <w:sz w:val="24"/>
          <w:szCs w:val="24"/>
          <w:lang w:val="en-GB"/>
        </w:rPr>
      </w:pPr>
    </w:p>
    <w:p w:rsidR="00CC54F1" w:rsidRDefault="00CC54F1">
      <w:pPr>
        <w:spacing w:after="0" w:line="480" w:lineRule="auto"/>
        <w:jc w:val="center"/>
        <w:rPr>
          <w:rFonts w:ascii="Times New Roman" w:eastAsia="Calibri" w:hAnsi="Times New Roman" w:cs="Times New Roman"/>
          <w:b/>
          <w:sz w:val="24"/>
          <w:szCs w:val="24"/>
          <w:lang w:val="en-GB"/>
        </w:rPr>
      </w:pPr>
    </w:p>
    <w:p w:rsidR="00CC54F1" w:rsidRDefault="00CC54F1">
      <w:pPr>
        <w:spacing w:after="0" w:line="480" w:lineRule="auto"/>
        <w:jc w:val="center"/>
        <w:rPr>
          <w:rFonts w:ascii="Times New Roman" w:eastAsia="Calibri" w:hAnsi="Times New Roman" w:cs="Times New Roman"/>
          <w:b/>
          <w:sz w:val="24"/>
          <w:szCs w:val="24"/>
          <w:lang w:val="en-GB"/>
        </w:rPr>
      </w:pPr>
    </w:p>
    <w:p w:rsidR="00CC54F1" w:rsidRDefault="00CC54F1">
      <w:pPr>
        <w:spacing w:after="0" w:line="480" w:lineRule="auto"/>
        <w:jc w:val="center"/>
        <w:rPr>
          <w:rFonts w:ascii="Times New Roman" w:eastAsia="Calibri" w:hAnsi="Times New Roman" w:cs="Times New Roman"/>
          <w:b/>
          <w:sz w:val="24"/>
          <w:szCs w:val="24"/>
          <w:lang w:val="en-GB"/>
        </w:rPr>
      </w:pPr>
    </w:p>
    <w:p w:rsidR="00CC54F1" w:rsidRDefault="00CC54F1">
      <w:pPr>
        <w:spacing w:after="0" w:line="480" w:lineRule="auto"/>
        <w:jc w:val="center"/>
        <w:rPr>
          <w:rFonts w:ascii="Times New Roman" w:eastAsia="Calibri" w:hAnsi="Times New Roman" w:cs="Times New Roman"/>
          <w:b/>
          <w:sz w:val="24"/>
          <w:szCs w:val="24"/>
          <w:lang w:val="en-GB"/>
        </w:rPr>
      </w:pPr>
    </w:p>
    <w:p w:rsidR="00CC54F1" w:rsidRDefault="00CC54F1">
      <w:pPr>
        <w:spacing w:after="0" w:line="480" w:lineRule="auto"/>
        <w:jc w:val="center"/>
        <w:rPr>
          <w:rFonts w:ascii="Times New Roman" w:eastAsia="Calibri" w:hAnsi="Times New Roman" w:cs="Times New Roman"/>
          <w:b/>
          <w:sz w:val="24"/>
          <w:szCs w:val="24"/>
          <w:lang w:val="en-GB"/>
        </w:rPr>
      </w:pPr>
    </w:p>
    <w:p w:rsidR="00CC54F1" w:rsidRDefault="00CC54F1">
      <w:pPr>
        <w:spacing w:after="0" w:line="480" w:lineRule="auto"/>
        <w:jc w:val="center"/>
        <w:rPr>
          <w:rFonts w:ascii="Times New Roman" w:eastAsia="Calibri" w:hAnsi="Times New Roman" w:cs="Times New Roman"/>
          <w:b/>
          <w:sz w:val="24"/>
          <w:szCs w:val="24"/>
          <w:lang w:val="en-GB"/>
        </w:rPr>
      </w:pPr>
    </w:p>
    <w:p w:rsidR="00CC54F1" w:rsidRDefault="00CC54F1">
      <w:pPr>
        <w:spacing w:after="0" w:line="480" w:lineRule="auto"/>
        <w:jc w:val="center"/>
        <w:rPr>
          <w:rFonts w:ascii="Times New Roman" w:eastAsia="Calibri" w:hAnsi="Times New Roman" w:cs="Times New Roman"/>
          <w:b/>
          <w:sz w:val="24"/>
          <w:szCs w:val="24"/>
          <w:lang w:val="en-GB"/>
        </w:rPr>
      </w:pPr>
    </w:p>
    <w:p w:rsidR="00CC54F1" w:rsidRDefault="00CC54F1">
      <w:pPr>
        <w:spacing w:after="0" w:line="480" w:lineRule="auto"/>
        <w:jc w:val="center"/>
        <w:rPr>
          <w:rFonts w:ascii="Times New Roman" w:eastAsia="Calibri" w:hAnsi="Times New Roman" w:cs="Times New Roman"/>
          <w:b/>
          <w:sz w:val="24"/>
          <w:szCs w:val="24"/>
          <w:lang w:val="en-GB"/>
        </w:rPr>
      </w:pPr>
    </w:p>
    <w:p w:rsidR="00CC54F1" w:rsidRDefault="00CC54F1">
      <w:pPr>
        <w:spacing w:after="0" w:line="480" w:lineRule="auto"/>
        <w:jc w:val="center"/>
        <w:rPr>
          <w:rFonts w:ascii="Times New Roman" w:eastAsia="Calibri" w:hAnsi="Times New Roman" w:cs="Times New Roman"/>
          <w:b/>
          <w:sz w:val="24"/>
          <w:szCs w:val="24"/>
          <w:lang w:val="en-GB"/>
        </w:rPr>
      </w:pPr>
    </w:p>
    <w:p w:rsidR="00CC54F1" w:rsidRDefault="00CC54F1">
      <w:pPr>
        <w:spacing w:after="0" w:line="480" w:lineRule="auto"/>
        <w:jc w:val="center"/>
        <w:rPr>
          <w:rFonts w:ascii="Times New Roman" w:eastAsia="Calibri" w:hAnsi="Times New Roman" w:cs="Times New Roman"/>
          <w:b/>
          <w:sz w:val="24"/>
          <w:szCs w:val="24"/>
          <w:lang w:val="en-GB"/>
        </w:rPr>
      </w:pPr>
    </w:p>
    <w:p w:rsidR="00CC54F1" w:rsidRDefault="00CC54F1">
      <w:pPr>
        <w:spacing w:after="0" w:line="480" w:lineRule="auto"/>
        <w:jc w:val="center"/>
        <w:rPr>
          <w:rFonts w:ascii="Times New Roman" w:eastAsia="Calibri" w:hAnsi="Times New Roman" w:cs="Times New Roman"/>
          <w:b/>
          <w:sz w:val="24"/>
          <w:szCs w:val="24"/>
          <w:lang w:val="en-GB"/>
        </w:rPr>
      </w:pPr>
    </w:p>
    <w:p w:rsidR="00CC54F1" w:rsidRDefault="00CC54F1">
      <w:pPr>
        <w:spacing w:after="0" w:line="480" w:lineRule="auto"/>
        <w:rPr>
          <w:rFonts w:ascii="Times New Roman" w:eastAsia="Calibri" w:hAnsi="Times New Roman" w:cs="Times New Roman"/>
          <w:b/>
          <w:sz w:val="24"/>
          <w:szCs w:val="24"/>
          <w:lang w:val="en-GB"/>
        </w:rPr>
      </w:pPr>
    </w:p>
    <w:p w:rsidR="00CC54F1" w:rsidRDefault="00C44001">
      <w:pPr>
        <w:spacing w:after="0" w:line="480" w:lineRule="auto"/>
        <w:jc w:val="center"/>
        <w:rPr>
          <w:rFonts w:ascii="Times New Roman" w:eastAsia="Calibri" w:hAnsi="Times New Roman" w:cs="Times New Roman"/>
          <w:b/>
          <w:sz w:val="24"/>
          <w:szCs w:val="24"/>
          <w:lang w:val="en-GB"/>
        </w:rPr>
      </w:pPr>
      <w:r>
        <w:rPr>
          <w:rFonts w:ascii="Times New Roman" w:eastAsia="Calibri" w:hAnsi="Times New Roman" w:cs="Times New Roman"/>
          <w:b/>
          <w:sz w:val="24"/>
          <w:szCs w:val="24"/>
          <w:lang w:val="en-GB"/>
        </w:rPr>
        <w:lastRenderedPageBreak/>
        <w:t>The Electronic Health Records</w:t>
      </w:r>
    </w:p>
    <w:p w:rsidR="00CC54F1" w:rsidRDefault="00C44001">
      <w:pPr>
        <w:spacing w:after="0" w:line="480" w:lineRule="auto"/>
        <w:rPr>
          <w:rFonts w:ascii="Times New Roman" w:eastAsia="Calibri" w:hAnsi="Times New Roman" w:cs="Times New Roman"/>
          <w:b/>
          <w:sz w:val="24"/>
          <w:szCs w:val="24"/>
          <w:lang w:val="en-GB"/>
        </w:rPr>
      </w:pPr>
      <w:r>
        <w:rPr>
          <w:rFonts w:ascii="Times New Roman" w:eastAsia="Calibri" w:hAnsi="Times New Roman" w:cs="Times New Roman"/>
          <w:b/>
          <w:sz w:val="24"/>
          <w:szCs w:val="24"/>
          <w:lang w:val="en-GB"/>
        </w:rPr>
        <w:t>The EHR Platform</w:t>
      </w:r>
    </w:p>
    <w:p w:rsidR="00CC54F1" w:rsidRDefault="00C44001">
      <w:pPr>
        <w:spacing w:after="0" w:line="480" w:lineRule="auto"/>
        <w:ind w:firstLine="720"/>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The Electronic Health Records (EHR) platform is usually mistaken for being an application with the ability to perform tasks out of the box. The EHR is a platform that enables the performance of necessary functionalities through the managing of various systems. The EHR system in use at my practice is the AdvancedMD. This system avails a wide range of pricing models as well as packages that help in implementation programs. This concept aids in the suit of several budgetary and training necessities. The system can apply a company’s in-house solution thereby enabling it maintain</w:t>
      </w:r>
      <w:r>
        <w:rPr>
          <w:rFonts w:ascii="Times New Roman" w:eastAsia="Calibri" w:hAnsi="Times New Roman" w:cs="Times New Roman"/>
          <w:sz w:val="24"/>
          <w:szCs w:val="24"/>
        </w:rPr>
        <w:t>s</w:t>
      </w:r>
      <w:r>
        <w:rPr>
          <w:rFonts w:ascii="Times New Roman" w:eastAsia="Calibri" w:hAnsi="Times New Roman" w:cs="Times New Roman"/>
          <w:sz w:val="24"/>
          <w:szCs w:val="24"/>
          <w:lang w:val="en-GB"/>
        </w:rPr>
        <w:t xml:space="preserve"> ties with several billers. The application of this system has also brought about numerous challenges. First, there is a high cost in the implementation of the EHR systems. The EHR system requires a large amount of capital for i</w:t>
      </w:r>
      <w:r>
        <w:rPr>
          <w:rFonts w:ascii="Times New Roman" w:eastAsia="Calibri" w:hAnsi="Times New Roman" w:cs="Times New Roman"/>
          <w:sz w:val="24"/>
          <w:szCs w:val="24"/>
        </w:rPr>
        <w:t>ts initiation</w:t>
      </w:r>
      <w:r w:rsidR="00237F68">
        <w:rPr>
          <w:rFonts w:ascii="Times New Roman" w:eastAsia="Calibri" w:hAnsi="Times New Roman" w:cs="Times New Roman"/>
          <w:sz w:val="24"/>
          <w:szCs w:val="24"/>
          <w:lang w:val="en-GB"/>
        </w:rPr>
        <w:t xml:space="preserve"> into medical institutions </w:t>
      </w:r>
      <w:r>
        <w:t>(</w:t>
      </w:r>
      <w:r>
        <w:rPr>
          <w:rFonts w:ascii="Times New Roman" w:eastAsia="Calibri" w:hAnsi="Times New Roman" w:cs="Times New Roman"/>
          <w:sz w:val="24"/>
          <w:szCs w:val="24"/>
          <w:lang w:val="en-GB"/>
        </w:rPr>
        <w:t>Miotto, Kidd &amp; Dudley</w:t>
      </w:r>
      <w:r w:rsidR="00237F68">
        <w:rPr>
          <w:rFonts w:ascii="Times New Roman" w:eastAsia="Calibri" w:hAnsi="Times New Roman" w:cs="Times New Roman"/>
          <w:sz w:val="24"/>
          <w:szCs w:val="24"/>
          <w:lang w:val="en-GB"/>
        </w:rPr>
        <w:t>, 2016</w:t>
      </w:r>
      <w:r>
        <w:rPr>
          <w:rFonts w:ascii="Times New Roman" w:eastAsia="Calibri" w:hAnsi="Times New Roman" w:cs="Times New Roman"/>
          <w:sz w:val="24"/>
          <w:szCs w:val="24"/>
          <w:lang w:val="en-GB"/>
        </w:rPr>
        <w:t xml:space="preserve">). Due to this state, most of the institutions endure a lot of expenses in running the program rather than providing medical attention to the sick. Apart from that, another challenge is in the usability and training of the system. For the system to </w:t>
      </w:r>
      <w:r>
        <w:rPr>
          <w:rFonts w:ascii="Times New Roman" w:eastAsia="Calibri" w:hAnsi="Times New Roman" w:cs="Times New Roman"/>
          <w:sz w:val="24"/>
          <w:szCs w:val="24"/>
        </w:rPr>
        <w:t>get</w:t>
      </w:r>
      <w:r>
        <w:rPr>
          <w:rFonts w:ascii="Times New Roman" w:eastAsia="Calibri" w:hAnsi="Times New Roman" w:cs="Times New Roman"/>
          <w:sz w:val="24"/>
          <w:szCs w:val="24"/>
          <w:lang w:val="en-GB"/>
        </w:rPr>
        <w:t xml:space="preserve"> into use, the members of staff need to undergo various educational programs. If not the case, the medical institutions would be forced to hire in other personnel who are conversant with the operation of the system. This state would turn out to be too expensive for many of the medical institutions.</w:t>
      </w:r>
    </w:p>
    <w:p w:rsidR="00CC54F1" w:rsidRDefault="00C44001">
      <w:pPr>
        <w:spacing w:after="0" w:line="480" w:lineRule="auto"/>
        <w:ind w:firstLine="720"/>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The EHR system has evolved to become a commonly used program in most of the European countries as well as internationally. Most health vendors are investing in the installation of the program in their institutions to enhance communication of clinical information and applying the necessary techniques that would ensure </w:t>
      </w:r>
      <w:r>
        <w:rPr>
          <w:rFonts w:ascii="Times New Roman" w:eastAsia="Calibri" w:hAnsi="Times New Roman" w:cs="Times New Roman"/>
          <w:sz w:val="24"/>
          <w:szCs w:val="24"/>
        </w:rPr>
        <w:t xml:space="preserve">the </w:t>
      </w:r>
      <w:r>
        <w:rPr>
          <w:rFonts w:ascii="Times New Roman" w:eastAsia="Calibri" w:hAnsi="Times New Roman" w:cs="Times New Roman"/>
          <w:sz w:val="24"/>
          <w:szCs w:val="24"/>
          <w:lang w:val="en-GB"/>
        </w:rPr>
        <w:t xml:space="preserve">utmost protection of the data in storage. According to the research conducted by international healthcare institutions, there is </w:t>
      </w:r>
      <w:r>
        <w:rPr>
          <w:rFonts w:ascii="Times New Roman" w:eastAsia="Calibri" w:hAnsi="Times New Roman" w:cs="Times New Roman"/>
          <w:sz w:val="24"/>
          <w:szCs w:val="24"/>
        </w:rPr>
        <w:t xml:space="preserve">a </w:t>
      </w:r>
      <w:r>
        <w:rPr>
          <w:rFonts w:ascii="Times New Roman" w:eastAsia="Calibri" w:hAnsi="Times New Roman" w:cs="Times New Roman"/>
          <w:sz w:val="24"/>
          <w:szCs w:val="24"/>
          <w:lang w:val="en-GB"/>
        </w:rPr>
        <w:lastRenderedPageBreak/>
        <w:t xml:space="preserve">need for clinical, ethical and technical requirements to ensure </w:t>
      </w:r>
      <w:r>
        <w:rPr>
          <w:rFonts w:ascii="Times New Roman" w:eastAsia="Calibri" w:hAnsi="Times New Roman" w:cs="Times New Roman"/>
          <w:sz w:val="24"/>
          <w:szCs w:val="24"/>
        </w:rPr>
        <w:t xml:space="preserve">an </w:t>
      </w:r>
      <w:r>
        <w:rPr>
          <w:rFonts w:ascii="Times New Roman" w:eastAsia="Calibri" w:hAnsi="Times New Roman" w:cs="Times New Roman"/>
          <w:sz w:val="24"/>
          <w:szCs w:val="24"/>
          <w:lang w:val="en-GB"/>
        </w:rPr>
        <w:t>effective transition of the program. The standards set on the system need to be able to allow clinical computers</w:t>
      </w:r>
      <w:r>
        <w:rPr>
          <w:rFonts w:ascii="Times New Roman" w:eastAsia="Calibri" w:hAnsi="Times New Roman" w:cs="Times New Roman"/>
          <w:sz w:val="24"/>
          <w:szCs w:val="24"/>
        </w:rPr>
        <w:t xml:space="preserve"> to</w:t>
      </w:r>
      <w:r>
        <w:rPr>
          <w:rFonts w:ascii="Times New Roman" w:eastAsia="Calibri" w:hAnsi="Times New Roman" w:cs="Times New Roman"/>
          <w:sz w:val="24"/>
          <w:szCs w:val="24"/>
          <w:lang w:val="en-GB"/>
        </w:rPr>
        <w:t xml:space="preserve"> transfer clinical data of a patient while maintaining the clinical meaning. The aspect of confidentiality also needs to be addressed when it comes to handling personal information of an individual. Patients’ information is not entitled to public disclosure without permission from the patient.</w:t>
      </w:r>
    </w:p>
    <w:p w:rsidR="00CC54F1" w:rsidRDefault="00C44001">
      <w:pPr>
        <w:spacing w:after="0" w:line="480" w:lineRule="auto"/>
        <w:rPr>
          <w:rFonts w:ascii="Times New Roman" w:eastAsia="Calibri" w:hAnsi="Times New Roman" w:cs="Times New Roman"/>
          <w:b/>
          <w:sz w:val="24"/>
          <w:szCs w:val="24"/>
          <w:lang w:val="en-GB"/>
        </w:rPr>
      </w:pPr>
      <w:r>
        <w:rPr>
          <w:rFonts w:ascii="Times New Roman" w:eastAsia="Calibri" w:hAnsi="Times New Roman" w:cs="Times New Roman"/>
          <w:b/>
          <w:sz w:val="24"/>
          <w:szCs w:val="24"/>
          <w:lang w:val="en-GB"/>
        </w:rPr>
        <w:t>The Shift into EHR</w:t>
      </w:r>
    </w:p>
    <w:p w:rsidR="00CC54F1" w:rsidRDefault="00C44001">
      <w:pPr>
        <w:spacing w:after="0" w:line="480" w:lineRule="auto"/>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ab/>
        <w:t>Several factors have propelled the shift from the use of paper charting to the use of Electronic Health Records. T</w:t>
      </w:r>
      <w:r>
        <w:rPr>
          <w:rFonts w:ascii="Times New Roman" w:eastAsia="Calibri" w:hAnsi="Times New Roman" w:cs="Times New Roman"/>
          <w:sz w:val="24"/>
          <w:szCs w:val="24"/>
        </w:rPr>
        <w:t>he</w:t>
      </w:r>
      <w:r>
        <w:rPr>
          <w:rFonts w:ascii="Times New Roman" w:eastAsia="Calibri" w:hAnsi="Times New Roman" w:cs="Times New Roman"/>
          <w:sz w:val="24"/>
          <w:szCs w:val="24"/>
          <w:lang w:val="en-GB"/>
        </w:rPr>
        <w:t xml:space="preserve"> EHR system allows full access to the patient’s medical history rather than just a preview from an overview of a current visit. The system is quick thereby making it able to retrieve any records of the patient no matter the le</w:t>
      </w:r>
      <w:r w:rsidR="00237F68">
        <w:rPr>
          <w:rFonts w:ascii="Times New Roman" w:eastAsia="Calibri" w:hAnsi="Times New Roman" w:cs="Times New Roman"/>
          <w:sz w:val="24"/>
          <w:szCs w:val="24"/>
          <w:lang w:val="en-GB"/>
        </w:rPr>
        <w:t xml:space="preserve">ngth of time before the holiday </w:t>
      </w:r>
      <w:r>
        <w:t xml:space="preserve"> (</w:t>
      </w:r>
      <w:r w:rsidR="00237F68">
        <w:rPr>
          <w:rFonts w:ascii="Times New Roman" w:eastAsia="Calibri" w:hAnsi="Times New Roman" w:cs="Times New Roman"/>
          <w:sz w:val="24"/>
          <w:szCs w:val="24"/>
          <w:lang w:val="en-GB"/>
        </w:rPr>
        <w:t>Hoffmann et al</w:t>
      </w:r>
      <w:r>
        <w:rPr>
          <w:rFonts w:ascii="Times New Roman" w:eastAsia="Calibri" w:hAnsi="Times New Roman" w:cs="Times New Roman"/>
          <w:sz w:val="24"/>
          <w:szCs w:val="24"/>
          <w:lang w:val="en-GB"/>
        </w:rPr>
        <w:t xml:space="preserve">, 2017). This </w:t>
      </w:r>
      <w:r>
        <w:rPr>
          <w:rFonts w:ascii="Times New Roman" w:eastAsia="Calibri" w:hAnsi="Times New Roman" w:cs="Times New Roman"/>
          <w:sz w:val="24"/>
          <w:szCs w:val="24"/>
        </w:rPr>
        <w:t>concept</w:t>
      </w:r>
      <w:r>
        <w:rPr>
          <w:rFonts w:ascii="Times New Roman" w:eastAsia="Calibri" w:hAnsi="Times New Roman" w:cs="Times New Roman"/>
          <w:sz w:val="24"/>
          <w:szCs w:val="24"/>
          <w:lang w:val="en-GB"/>
        </w:rPr>
        <w:t xml:space="preserve"> is unlike the paper charting which would make it difficult to acquire a patient’s files probably due to the presence of several other data within the area of storage. Due to the faster retrieval of information, doctors would find it easier to evaluate a patient and give an accurate diagnosis. The EHR system also enables less paperwork and </w:t>
      </w:r>
      <w:r>
        <w:rPr>
          <w:rFonts w:ascii="Times New Roman" w:eastAsia="Calibri" w:hAnsi="Times New Roman" w:cs="Times New Roman"/>
          <w:sz w:val="24"/>
          <w:szCs w:val="24"/>
        </w:rPr>
        <w:t>less</w:t>
      </w:r>
      <w:r>
        <w:rPr>
          <w:rFonts w:ascii="Times New Roman" w:eastAsia="Calibri" w:hAnsi="Times New Roman" w:cs="Times New Roman"/>
          <w:sz w:val="24"/>
          <w:szCs w:val="24"/>
          <w:lang w:val="en-GB"/>
        </w:rPr>
        <w:t xml:space="preserve"> storage. Since all the information </w:t>
      </w:r>
      <w:r>
        <w:rPr>
          <w:rFonts w:ascii="Times New Roman" w:eastAsia="Calibri" w:hAnsi="Times New Roman" w:cs="Times New Roman"/>
          <w:sz w:val="24"/>
          <w:szCs w:val="24"/>
        </w:rPr>
        <w:t>stays</w:t>
      </w:r>
      <w:r>
        <w:rPr>
          <w:rFonts w:ascii="Times New Roman" w:eastAsia="Calibri" w:hAnsi="Times New Roman" w:cs="Times New Roman"/>
          <w:sz w:val="24"/>
          <w:szCs w:val="24"/>
          <w:lang w:val="en-GB"/>
        </w:rPr>
        <w:t xml:space="preserve"> in computers, there would be no need for the utilization of space for file storage. There would also be reduced paperwork since there would be minimal use of paper. The EHR systems would also help increase the quality of care for patients’ information since all the documents would be in the computer under proper </w:t>
      </w:r>
      <w:r w:rsidR="00237F68">
        <w:rPr>
          <w:rFonts w:ascii="Times New Roman" w:eastAsia="Calibri" w:hAnsi="Times New Roman" w:cs="Times New Roman"/>
          <w:sz w:val="24"/>
          <w:szCs w:val="24"/>
          <w:lang w:val="en-GB"/>
        </w:rPr>
        <w:t>labelling</w:t>
      </w:r>
      <w:r>
        <w:rPr>
          <w:rFonts w:ascii="Times New Roman" w:eastAsia="Calibri" w:hAnsi="Times New Roman" w:cs="Times New Roman"/>
          <w:sz w:val="24"/>
          <w:szCs w:val="24"/>
          <w:lang w:val="en-GB"/>
        </w:rPr>
        <w:t xml:space="preserve">. </w:t>
      </w:r>
    </w:p>
    <w:p w:rsidR="00CC54F1" w:rsidRDefault="00C44001">
      <w:pPr>
        <w:spacing w:after="0" w:line="480" w:lineRule="auto"/>
        <w:ind w:firstLine="720"/>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The EHR system has acquired the term “longitudinal electronic record of patient health information developed by encounters in any care delivering background. The EHR system allows for the effective conduction of research. With the availability of patients’ data electronically, information has been made readily available. A recent study has proven that healthcare institutions with higher adoption of health information technology have greater </w:t>
      </w:r>
      <w:r>
        <w:rPr>
          <w:rFonts w:ascii="Times New Roman" w:eastAsia="Calibri" w:hAnsi="Times New Roman" w:cs="Times New Roman"/>
          <w:sz w:val="24"/>
          <w:szCs w:val="24"/>
          <w:lang w:val="en-GB"/>
        </w:rPr>
        <w:lastRenderedPageBreak/>
        <w:t xml:space="preserve">operational performance </w:t>
      </w:r>
      <w:r>
        <w:rPr>
          <w:rFonts w:ascii="Times New Roman" w:eastAsia="Calibri" w:hAnsi="Times New Roman" w:cs="Times New Roman"/>
          <w:sz w:val="24"/>
          <w:szCs w:val="24"/>
        </w:rPr>
        <w:t>in their fields</w:t>
      </w:r>
      <w:r>
        <w:rPr>
          <w:rFonts w:ascii="Times New Roman" w:eastAsia="Calibri" w:hAnsi="Times New Roman" w:cs="Times New Roman"/>
          <w:sz w:val="24"/>
          <w:szCs w:val="24"/>
          <w:lang w:val="en-GB"/>
        </w:rPr>
        <w:t>. The EHR system also helps perfect quality assurance through the ability to track information that would enable the institution to comply with insurance agencies as well as regulations set by the federal departments. The system also enables the patient track the cost of medication through analysing utilities and statistics of the patient. Examples of these techniques include identifying the number of tests conducted on the patient as well as the number of patient visits.</w:t>
      </w:r>
    </w:p>
    <w:p w:rsidR="00CC54F1" w:rsidRDefault="00C44001">
      <w:pPr>
        <w:spacing w:after="0" w:line="480" w:lineRule="auto"/>
        <w:rPr>
          <w:rFonts w:ascii="Times New Roman" w:eastAsia="Calibri" w:hAnsi="Times New Roman" w:cs="Times New Roman"/>
          <w:b/>
          <w:sz w:val="24"/>
          <w:szCs w:val="24"/>
          <w:lang w:val="en-GB"/>
        </w:rPr>
      </w:pPr>
      <w:r>
        <w:rPr>
          <w:rFonts w:ascii="Times New Roman" w:eastAsia="Calibri" w:hAnsi="Times New Roman" w:cs="Times New Roman"/>
          <w:b/>
          <w:sz w:val="24"/>
          <w:szCs w:val="24"/>
          <w:lang w:val="en-GB"/>
        </w:rPr>
        <w:t>Meaningful use Regulations</w:t>
      </w:r>
    </w:p>
    <w:p w:rsidR="00CC54F1" w:rsidRDefault="00C44001">
      <w:pPr>
        <w:spacing w:after="0" w:line="480" w:lineRule="auto"/>
        <w:rPr>
          <w:rFonts w:ascii="Times New Roman" w:eastAsia="Calibri" w:hAnsi="Times New Roman" w:cs="Times New Roman"/>
          <w:sz w:val="24"/>
          <w:szCs w:val="24"/>
          <w:lang w:val="en-GB"/>
        </w:rPr>
      </w:pPr>
      <w:r>
        <w:rPr>
          <w:rFonts w:ascii="Times New Roman" w:eastAsia="Calibri" w:hAnsi="Times New Roman" w:cs="Times New Roman"/>
          <w:b/>
          <w:sz w:val="24"/>
          <w:szCs w:val="24"/>
          <w:lang w:val="en-GB"/>
        </w:rPr>
        <w:tab/>
      </w:r>
      <w:r>
        <w:rPr>
          <w:rFonts w:ascii="Times New Roman" w:eastAsia="Calibri" w:hAnsi="Times New Roman" w:cs="Times New Roman"/>
          <w:sz w:val="24"/>
          <w:szCs w:val="24"/>
          <w:lang w:val="en-GB"/>
        </w:rPr>
        <w:t>The meaningful use regulation forms part of the guidelines set in place for the assurance of a private and secure electronic health information system. This rule ensures the attaining of a balance between the acknowledgment of the adoption of EHRs to better the state of our health care systems and bring to awareness the challenges that passage will bring to health care providers. These regulations and legislations need</w:t>
      </w:r>
      <w:r w:rsidR="00237F68">
        <w:rPr>
          <w:rFonts w:ascii="Times New Roman" w:eastAsia="Calibri" w:hAnsi="Times New Roman" w:cs="Times New Roman"/>
          <w:sz w:val="24"/>
          <w:szCs w:val="24"/>
          <w:lang w:val="en-GB"/>
        </w:rPr>
        <w:t xml:space="preserve"> to be achievable and ambitious </w:t>
      </w:r>
      <w:r>
        <w:t>(</w:t>
      </w:r>
      <w:r>
        <w:rPr>
          <w:rFonts w:ascii="Times New Roman" w:eastAsia="Calibri" w:hAnsi="Times New Roman" w:cs="Times New Roman"/>
          <w:sz w:val="24"/>
          <w:szCs w:val="24"/>
          <w:lang w:val="en-GB"/>
        </w:rPr>
        <w:t xml:space="preserve">Mandel, </w:t>
      </w:r>
      <w:r w:rsidR="00237F68">
        <w:rPr>
          <w:rFonts w:ascii="Times New Roman" w:eastAsia="Calibri" w:hAnsi="Times New Roman" w:cs="Times New Roman"/>
          <w:sz w:val="24"/>
          <w:szCs w:val="24"/>
          <w:lang w:val="en-GB"/>
        </w:rPr>
        <w:t xml:space="preserve">at al., </w:t>
      </w:r>
      <w:r>
        <w:rPr>
          <w:rFonts w:ascii="Times New Roman" w:eastAsia="Calibri" w:hAnsi="Times New Roman" w:cs="Times New Roman"/>
          <w:sz w:val="24"/>
          <w:szCs w:val="24"/>
          <w:lang w:val="en-GB"/>
        </w:rPr>
        <w:t xml:space="preserve">2016). The documentation of records in the EHR system is of great importance since the falls under risk management as a technique. Once a patient’s information </w:t>
      </w:r>
      <w:r>
        <w:rPr>
          <w:rFonts w:ascii="Times New Roman" w:eastAsia="Calibri" w:hAnsi="Times New Roman" w:cs="Times New Roman"/>
          <w:sz w:val="24"/>
          <w:szCs w:val="24"/>
        </w:rPr>
        <w:t>appears in the order</w:t>
      </w:r>
      <w:r>
        <w:rPr>
          <w:rFonts w:ascii="Times New Roman" w:eastAsia="Calibri" w:hAnsi="Times New Roman" w:cs="Times New Roman"/>
          <w:sz w:val="24"/>
          <w:szCs w:val="24"/>
          <w:lang w:val="en-GB"/>
        </w:rPr>
        <w:t>, there is no need for the worry that the record would cause liability in the event of a claim. We are documenting falls as an essential component in the assurance of proper healthcare delivery. It ensures evaluation and efficient planning of a patient’s treatment substantiate the billing exercise.</w:t>
      </w:r>
    </w:p>
    <w:p w:rsidR="00CC54F1" w:rsidRDefault="00C44001">
      <w:pPr>
        <w:spacing w:after="0" w:line="480" w:lineRule="auto"/>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ab/>
        <w:t xml:space="preserve">The most beneficial part of the meaningful use regulations is in what it tells the healthcare institutions to conduct with EHRs to be of significant use to the society. These directives </w:t>
      </w:r>
      <w:r>
        <w:rPr>
          <w:rFonts w:ascii="Times New Roman" w:eastAsia="Calibri" w:hAnsi="Times New Roman" w:cs="Times New Roman"/>
          <w:sz w:val="24"/>
          <w:szCs w:val="24"/>
        </w:rPr>
        <w:t xml:space="preserve">move </w:t>
      </w:r>
      <w:r>
        <w:rPr>
          <w:rFonts w:ascii="Times New Roman" w:eastAsia="Calibri" w:hAnsi="Times New Roman" w:cs="Times New Roman"/>
          <w:sz w:val="24"/>
          <w:szCs w:val="24"/>
          <w:lang w:val="en-GB"/>
        </w:rPr>
        <w:t xml:space="preserve">into core objectives of the meaningful use regulations that are composed of </w:t>
      </w:r>
      <w:r>
        <w:rPr>
          <w:rFonts w:ascii="Times New Roman" w:eastAsia="Calibri" w:hAnsi="Times New Roman" w:cs="Times New Roman"/>
          <w:sz w:val="24"/>
          <w:szCs w:val="24"/>
        </w:rPr>
        <w:t xml:space="preserve">a </w:t>
      </w:r>
      <w:r>
        <w:rPr>
          <w:rFonts w:ascii="Times New Roman" w:eastAsia="Calibri" w:hAnsi="Times New Roman" w:cs="Times New Roman"/>
          <w:sz w:val="24"/>
          <w:szCs w:val="24"/>
          <w:lang w:val="en-GB"/>
        </w:rPr>
        <w:t xml:space="preserve">vital initiation point. The last category includes a set of activities that providers would have the chance to choose from for implementation. The core objectives of the directives of conduct are </w:t>
      </w:r>
      <w:r>
        <w:rPr>
          <w:rFonts w:ascii="Times New Roman" w:eastAsia="Calibri" w:hAnsi="Times New Roman" w:cs="Times New Roman"/>
          <w:sz w:val="24"/>
          <w:szCs w:val="24"/>
          <w:lang w:val="en-GB"/>
        </w:rPr>
        <w:lastRenderedPageBreak/>
        <w:t>the essential functions that give the EHR the ability to practice perfect service delivery. Such duties entail the entry of necessary data into the system and supervising active medication and diagnoses. All these objectives aid in ensuring that the decisions made by clinicians are valid and that there are minimal errors in system operation.</w:t>
      </w:r>
    </w:p>
    <w:p w:rsidR="00CC54F1" w:rsidRDefault="00CC54F1"/>
    <w:p w:rsidR="00CC54F1" w:rsidRDefault="00CC54F1">
      <w:pPr>
        <w:spacing w:after="0" w:line="480" w:lineRule="auto"/>
        <w:rPr>
          <w:rFonts w:ascii="Times New Roman" w:hAnsi="Times New Roman" w:cs="Times New Roman"/>
          <w:sz w:val="24"/>
          <w:szCs w:val="24"/>
        </w:rPr>
      </w:pPr>
    </w:p>
    <w:p w:rsidR="00CC54F1" w:rsidRDefault="00CC54F1">
      <w:pPr>
        <w:spacing w:after="0" w:line="480" w:lineRule="auto"/>
        <w:rPr>
          <w:rFonts w:ascii="Times New Roman" w:hAnsi="Times New Roman" w:cs="Times New Roman"/>
          <w:sz w:val="24"/>
          <w:szCs w:val="24"/>
        </w:rPr>
      </w:pPr>
    </w:p>
    <w:p w:rsidR="00CC54F1" w:rsidRDefault="00CC54F1">
      <w:pPr>
        <w:spacing w:after="0" w:line="480" w:lineRule="auto"/>
        <w:jc w:val="center"/>
        <w:rPr>
          <w:rFonts w:ascii="Times New Roman" w:hAnsi="Times New Roman" w:cs="Times New Roman"/>
          <w:sz w:val="24"/>
          <w:szCs w:val="24"/>
        </w:rPr>
      </w:pPr>
    </w:p>
    <w:p w:rsidR="00CC54F1" w:rsidRDefault="00CC54F1">
      <w:pPr>
        <w:spacing w:after="0" w:line="480" w:lineRule="auto"/>
        <w:jc w:val="center"/>
        <w:rPr>
          <w:rFonts w:ascii="Times New Roman" w:hAnsi="Times New Roman" w:cs="Times New Roman"/>
          <w:sz w:val="24"/>
          <w:szCs w:val="24"/>
        </w:rPr>
      </w:pPr>
    </w:p>
    <w:p w:rsidR="00CC54F1" w:rsidRDefault="00CC54F1">
      <w:pPr>
        <w:spacing w:after="0" w:line="480" w:lineRule="auto"/>
        <w:jc w:val="center"/>
        <w:rPr>
          <w:rFonts w:ascii="Times New Roman" w:hAnsi="Times New Roman" w:cs="Times New Roman"/>
          <w:sz w:val="24"/>
          <w:szCs w:val="24"/>
        </w:rPr>
      </w:pPr>
    </w:p>
    <w:p w:rsidR="00CC54F1" w:rsidRDefault="00CC54F1">
      <w:pPr>
        <w:spacing w:after="0" w:line="480" w:lineRule="auto"/>
        <w:jc w:val="center"/>
        <w:rPr>
          <w:rFonts w:ascii="Times New Roman" w:hAnsi="Times New Roman" w:cs="Times New Roman"/>
          <w:sz w:val="24"/>
          <w:szCs w:val="24"/>
        </w:rPr>
      </w:pPr>
    </w:p>
    <w:p w:rsidR="00CC54F1" w:rsidRDefault="00CC54F1">
      <w:pPr>
        <w:spacing w:after="0" w:line="480" w:lineRule="auto"/>
        <w:jc w:val="center"/>
        <w:rPr>
          <w:rFonts w:ascii="Times New Roman" w:hAnsi="Times New Roman" w:cs="Times New Roman"/>
          <w:sz w:val="24"/>
          <w:szCs w:val="24"/>
        </w:rPr>
      </w:pPr>
    </w:p>
    <w:p w:rsidR="00CC54F1" w:rsidRDefault="00CC54F1">
      <w:pPr>
        <w:spacing w:after="0" w:line="480" w:lineRule="auto"/>
        <w:jc w:val="center"/>
        <w:rPr>
          <w:rFonts w:ascii="Times New Roman" w:hAnsi="Times New Roman" w:cs="Times New Roman"/>
          <w:sz w:val="24"/>
          <w:szCs w:val="24"/>
        </w:rPr>
      </w:pPr>
    </w:p>
    <w:p w:rsidR="00CC54F1" w:rsidRDefault="00CC54F1">
      <w:pPr>
        <w:spacing w:after="0" w:line="480" w:lineRule="auto"/>
        <w:jc w:val="center"/>
        <w:rPr>
          <w:rFonts w:ascii="Times New Roman" w:hAnsi="Times New Roman" w:cs="Times New Roman"/>
          <w:sz w:val="24"/>
          <w:szCs w:val="24"/>
        </w:rPr>
      </w:pPr>
    </w:p>
    <w:p w:rsidR="00CC54F1" w:rsidRDefault="00CC54F1">
      <w:pPr>
        <w:spacing w:after="0" w:line="480" w:lineRule="auto"/>
        <w:jc w:val="center"/>
        <w:rPr>
          <w:rFonts w:ascii="Times New Roman" w:hAnsi="Times New Roman" w:cs="Times New Roman"/>
          <w:sz w:val="24"/>
          <w:szCs w:val="24"/>
        </w:rPr>
      </w:pPr>
    </w:p>
    <w:p w:rsidR="00CC54F1" w:rsidRDefault="00CC54F1">
      <w:pPr>
        <w:spacing w:after="0" w:line="480" w:lineRule="auto"/>
        <w:jc w:val="center"/>
        <w:rPr>
          <w:rFonts w:ascii="Times New Roman" w:hAnsi="Times New Roman" w:cs="Times New Roman"/>
          <w:sz w:val="24"/>
          <w:szCs w:val="24"/>
        </w:rPr>
      </w:pPr>
    </w:p>
    <w:p w:rsidR="00CC54F1" w:rsidRDefault="00CC54F1">
      <w:pPr>
        <w:spacing w:after="0" w:line="480" w:lineRule="auto"/>
        <w:jc w:val="center"/>
        <w:rPr>
          <w:rFonts w:ascii="Times New Roman" w:hAnsi="Times New Roman" w:cs="Times New Roman"/>
          <w:sz w:val="24"/>
          <w:szCs w:val="24"/>
        </w:rPr>
      </w:pPr>
    </w:p>
    <w:p w:rsidR="00CC54F1" w:rsidRDefault="00CC54F1">
      <w:pPr>
        <w:spacing w:after="0" w:line="480" w:lineRule="auto"/>
        <w:jc w:val="center"/>
        <w:rPr>
          <w:rFonts w:ascii="Times New Roman" w:hAnsi="Times New Roman" w:cs="Times New Roman"/>
          <w:sz w:val="24"/>
          <w:szCs w:val="24"/>
        </w:rPr>
      </w:pPr>
    </w:p>
    <w:p w:rsidR="00CC54F1" w:rsidRDefault="00CC54F1">
      <w:pPr>
        <w:spacing w:after="0" w:line="480" w:lineRule="auto"/>
        <w:jc w:val="center"/>
        <w:rPr>
          <w:rFonts w:ascii="Times New Roman" w:hAnsi="Times New Roman" w:cs="Times New Roman"/>
          <w:sz w:val="24"/>
          <w:szCs w:val="24"/>
        </w:rPr>
      </w:pPr>
    </w:p>
    <w:p w:rsidR="00CC54F1" w:rsidRDefault="00CC54F1">
      <w:pPr>
        <w:spacing w:after="0" w:line="480" w:lineRule="auto"/>
        <w:jc w:val="center"/>
        <w:rPr>
          <w:rFonts w:ascii="Times New Roman" w:hAnsi="Times New Roman" w:cs="Times New Roman"/>
          <w:sz w:val="24"/>
          <w:szCs w:val="24"/>
        </w:rPr>
      </w:pPr>
    </w:p>
    <w:p w:rsidR="00CC54F1" w:rsidRDefault="00CC54F1">
      <w:pPr>
        <w:spacing w:after="0" w:line="480" w:lineRule="auto"/>
        <w:jc w:val="center"/>
        <w:rPr>
          <w:rFonts w:ascii="Times New Roman" w:hAnsi="Times New Roman" w:cs="Times New Roman"/>
          <w:sz w:val="24"/>
          <w:szCs w:val="24"/>
        </w:rPr>
      </w:pPr>
    </w:p>
    <w:p w:rsidR="00CC54F1" w:rsidRDefault="00CC54F1">
      <w:pPr>
        <w:spacing w:after="0" w:line="480" w:lineRule="auto"/>
        <w:jc w:val="center"/>
        <w:rPr>
          <w:rFonts w:ascii="Times New Roman" w:hAnsi="Times New Roman" w:cs="Times New Roman"/>
          <w:sz w:val="24"/>
          <w:szCs w:val="24"/>
        </w:rPr>
      </w:pPr>
    </w:p>
    <w:p w:rsidR="00851B86" w:rsidRDefault="00851B86">
      <w:pPr>
        <w:spacing w:after="0" w:line="480" w:lineRule="auto"/>
        <w:jc w:val="center"/>
        <w:rPr>
          <w:rFonts w:ascii="Times New Roman" w:hAnsi="Times New Roman" w:cs="Times New Roman"/>
          <w:sz w:val="24"/>
          <w:szCs w:val="24"/>
        </w:rPr>
      </w:pPr>
    </w:p>
    <w:p w:rsidR="00237F68" w:rsidRDefault="00237F68">
      <w:pPr>
        <w:rPr>
          <w:rFonts w:ascii="Times New Roman" w:hAnsi="Times New Roman" w:cs="Times New Roman"/>
          <w:sz w:val="24"/>
          <w:szCs w:val="24"/>
        </w:rPr>
      </w:pPr>
      <w:r>
        <w:rPr>
          <w:rFonts w:ascii="Times New Roman" w:hAnsi="Times New Roman" w:cs="Times New Roman"/>
          <w:sz w:val="24"/>
          <w:szCs w:val="24"/>
        </w:rPr>
        <w:br w:type="page"/>
      </w:r>
    </w:p>
    <w:p w:rsidR="00CC54F1" w:rsidRDefault="00C4400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C54F1" w:rsidRDefault="00C44001" w:rsidP="00237F68">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Miotto, R., Li, L., Kidd, B. A., &amp; Dudley, J. T. (2016)</w:t>
      </w:r>
      <w:r w:rsidR="00237F68">
        <w:rPr>
          <w:rFonts w:ascii="Times New Roman" w:hAnsi="Times New Roman" w:cs="Times New Roman"/>
          <w:sz w:val="24"/>
          <w:szCs w:val="24"/>
        </w:rPr>
        <w:t xml:space="preserve">. Deep patient: an unsupervised </w:t>
      </w:r>
      <w:r>
        <w:rPr>
          <w:rFonts w:ascii="Times New Roman" w:hAnsi="Times New Roman" w:cs="Times New Roman"/>
          <w:sz w:val="24"/>
          <w:szCs w:val="24"/>
        </w:rPr>
        <w:t xml:space="preserve">representation to predict the future of patients </w:t>
      </w:r>
      <w:r w:rsidR="00237F68">
        <w:rPr>
          <w:rFonts w:ascii="Times New Roman" w:hAnsi="Times New Roman" w:cs="Times New Roman"/>
          <w:sz w:val="24"/>
          <w:szCs w:val="24"/>
        </w:rPr>
        <w:t xml:space="preserve">from electronic health records. </w:t>
      </w:r>
      <w:r>
        <w:rPr>
          <w:rFonts w:ascii="Times New Roman" w:hAnsi="Times New Roman" w:cs="Times New Roman"/>
          <w:sz w:val="24"/>
          <w:szCs w:val="24"/>
        </w:rPr>
        <w:t>Scientific reports, 6, 26094.</w:t>
      </w:r>
    </w:p>
    <w:p w:rsidR="00CC54F1" w:rsidRDefault="00C44001" w:rsidP="00237F68">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Hoffmann, T. J., Ehret, G. B., Nandakumar, P., Ranatunga, D</w:t>
      </w:r>
      <w:r w:rsidR="00237F68">
        <w:rPr>
          <w:rFonts w:ascii="Times New Roman" w:hAnsi="Times New Roman" w:cs="Times New Roman"/>
          <w:sz w:val="24"/>
          <w:szCs w:val="24"/>
        </w:rPr>
        <w:t xml:space="preserve">., Schaefer, C., Kwok, P. Y., &amp; </w:t>
      </w:r>
      <w:r>
        <w:rPr>
          <w:rFonts w:ascii="Times New Roman" w:hAnsi="Times New Roman" w:cs="Times New Roman"/>
          <w:sz w:val="24"/>
          <w:szCs w:val="24"/>
        </w:rPr>
        <w:t xml:space="preserve">Risch, N. (2017). Genome-wide association analyses </w:t>
      </w:r>
      <w:r w:rsidR="00237F68">
        <w:rPr>
          <w:rFonts w:ascii="Times New Roman" w:hAnsi="Times New Roman" w:cs="Times New Roman"/>
          <w:sz w:val="24"/>
          <w:szCs w:val="24"/>
        </w:rPr>
        <w:t xml:space="preserve">using electronic health records </w:t>
      </w:r>
      <w:r>
        <w:rPr>
          <w:rFonts w:ascii="Times New Roman" w:hAnsi="Times New Roman" w:cs="Times New Roman"/>
          <w:sz w:val="24"/>
          <w:szCs w:val="24"/>
        </w:rPr>
        <w:t>identify new loci influencing blood pressure variation — nature Genetics, 49(1), 54.</w:t>
      </w:r>
    </w:p>
    <w:p w:rsidR="00CC54F1" w:rsidRDefault="00C44001" w:rsidP="00237F68">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Mandel, J. C., Kreda, D. A., Mandl, K. D., Kohane, I. S., &amp;</w:t>
      </w:r>
      <w:r w:rsidR="00237F68">
        <w:rPr>
          <w:rFonts w:ascii="Times New Roman" w:hAnsi="Times New Roman" w:cs="Times New Roman"/>
          <w:sz w:val="24"/>
          <w:szCs w:val="24"/>
        </w:rPr>
        <w:t xml:space="preserve"> Ramoni, R. B. (2016). SMART on </w:t>
      </w:r>
      <w:r>
        <w:rPr>
          <w:rFonts w:ascii="Times New Roman" w:hAnsi="Times New Roman" w:cs="Times New Roman"/>
          <w:sz w:val="24"/>
          <w:szCs w:val="24"/>
        </w:rPr>
        <w:t>FHIR: a standards-based</w:t>
      </w:r>
      <w:bookmarkStart w:id="0" w:name="_GoBack"/>
      <w:bookmarkEnd w:id="0"/>
      <w:r>
        <w:rPr>
          <w:rFonts w:ascii="Times New Roman" w:hAnsi="Times New Roman" w:cs="Times New Roman"/>
          <w:sz w:val="24"/>
          <w:szCs w:val="24"/>
        </w:rPr>
        <w:t>, interoperable apps platform</w:t>
      </w:r>
      <w:r w:rsidR="00237F68">
        <w:rPr>
          <w:rFonts w:ascii="Times New Roman" w:hAnsi="Times New Roman" w:cs="Times New Roman"/>
          <w:sz w:val="24"/>
          <w:szCs w:val="24"/>
        </w:rPr>
        <w:t xml:space="preserve"> for electronic health records. </w:t>
      </w:r>
      <w:r>
        <w:rPr>
          <w:rFonts w:ascii="Times New Roman" w:hAnsi="Times New Roman" w:cs="Times New Roman"/>
          <w:sz w:val="24"/>
          <w:szCs w:val="24"/>
        </w:rPr>
        <w:t>Journal of the American Medical Informatics Association, 23(5), 899-908.</w:t>
      </w:r>
    </w:p>
    <w:sectPr w:rsidR="00CC54F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0AEC" w:rsidRDefault="001B0AEC">
      <w:pPr>
        <w:spacing w:after="0" w:line="240" w:lineRule="auto"/>
      </w:pPr>
      <w:r>
        <w:separator/>
      </w:r>
    </w:p>
  </w:endnote>
  <w:endnote w:type="continuationSeparator" w:id="0">
    <w:p w:rsidR="001B0AEC" w:rsidRDefault="001B0A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0AEC" w:rsidRDefault="001B0AEC">
      <w:pPr>
        <w:spacing w:after="0" w:line="240" w:lineRule="auto"/>
      </w:pPr>
      <w:r>
        <w:separator/>
      </w:r>
    </w:p>
  </w:footnote>
  <w:footnote w:type="continuationSeparator" w:id="0">
    <w:p w:rsidR="001B0AEC" w:rsidRDefault="001B0A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54F1" w:rsidRDefault="00C44001">
    <w:pPr>
      <w:pStyle w:val="Header"/>
      <w:jc w:val="right"/>
      <w:rPr>
        <w:rFonts w:ascii="Times New Roman" w:hAnsi="Times New Roman" w:cs="Times New Roman"/>
        <w:sz w:val="24"/>
        <w:szCs w:val="24"/>
      </w:rPr>
    </w:pPr>
    <w:r>
      <w:rPr>
        <w:rFonts w:ascii="Times New Roman" w:hAnsi="Times New Roman" w:cs="Times New Roman"/>
        <w:sz w:val="24"/>
        <w:szCs w:val="24"/>
      </w:rPr>
      <w:t>THE ELECTRONIC HEALTH RECORDS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237F68">
      <w:rPr>
        <w:rFonts w:ascii="Times New Roman" w:hAnsi="Times New Roman" w:cs="Times New Roman"/>
        <w:noProof/>
        <w:sz w:val="24"/>
        <w:szCs w:val="24"/>
      </w:rPr>
      <w:t>6</w:t>
    </w:r>
    <w:r>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54F1" w:rsidRDefault="00C44001">
    <w:pPr>
      <w:pStyle w:val="Header"/>
      <w:jc w:val="right"/>
      <w:rPr>
        <w:rFonts w:ascii="Times New Roman" w:hAnsi="Times New Roman" w:cs="Times New Roman"/>
        <w:sz w:val="24"/>
        <w:szCs w:val="24"/>
      </w:rPr>
    </w:pPr>
    <w:r>
      <w:rPr>
        <w:rFonts w:ascii="Times New Roman" w:hAnsi="Times New Roman" w:cs="Times New Roman"/>
        <w:sz w:val="24"/>
        <w:szCs w:val="24"/>
      </w:rPr>
      <w:t>Running head: THE ELECTRONIC HEALTH RECORDS</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237F68">
      <w:rPr>
        <w:rFonts w:ascii="Times New Roman" w:hAnsi="Times New Roman" w:cs="Times New Roman"/>
        <w:noProof/>
        <w:sz w:val="24"/>
        <w:szCs w:val="24"/>
      </w:rPr>
      <w:t>1</w:t>
    </w:r>
    <w:r>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GxsLS0NLA0MDYwNDVT0lEKTi0uzszPAykwrAUAfqGEMywAAAA="/>
  </w:docVars>
  <w:rsids>
    <w:rsidRoot w:val="00CC54F1"/>
    <w:rsid w:val="00182B55"/>
    <w:rsid w:val="001B0AEC"/>
    <w:rsid w:val="00237F68"/>
    <w:rsid w:val="0042404D"/>
    <w:rsid w:val="004D37C5"/>
    <w:rsid w:val="00851B86"/>
    <w:rsid w:val="00C44001"/>
    <w:rsid w:val="00CC54F1"/>
    <w:rsid w:val="00DF1D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1064</Words>
  <Characters>6066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Guest User</dc:creator>
  <cp:lastModifiedBy>Simon</cp:lastModifiedBy>
  <cp:revision>2</cp:revision>
  <dcterms:created xsi:type="dcterms:W3CDTF">2019-02-13T00:08:00Z</dcterms:created>
  <dcterms:modified xsi:type="dcterms:W3CDTF">2019-02-13T00:08:00Z</dcterms:modified>
</cp:coreProperties>
</file>